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034" w:rsidRDefault="000650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65034">
        <w:rPr>
          <w:rFonts w:ascii="Times New Roman" w:hAnsi="Times New Roman" w:cs="Times New Roman"/>
          <w:b/>
          <w:bCs/>
          <w:sz w:val="24"/>
          <w:szCs w:val="24"/>
        </w:rPr>
        <w:t>Table 1:</w:t>
      </w:r>
    </w:p>
    <w:tbl>
      <w:tblPr>
        <w:tblStyle w:val="TableGrid1"/>
        <w:tblpPr w:leftFromText="180" w:rightFromText="180" w:vertAnchor="page" w:horzAnchor="margin" w:tblpXSpec="center" w:tblpY="3134"/>
        <w:tblOverlap w:val="never"/>
        <w:tblW w:w="10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330"/>
        <w:gridCol w:w="1611"/>
        <w:gridCol w:w="1750"/>
        <w:gridCol w:w="1680"/>
        <w:gridCol w:w="1820"/>
        <w:gridCol w:w="1184"/>
      </w:tblGrid>
      <w:tr w:rsidR="00065034" w:rsidRPr="00D53402" w:rsidTr="00545EE8">
        <w:trPr>
          <w:trHeight w:val="18"/>
        </w:trPr>
        <w:tc>
          <w:tcPr>
            <w:tcW w:w="2372" w:type="dxa"/>
            <w:gridSpan w:val="2"/>
            <w:shd w:val="clear" w:color="auto" w:fill="A6A6A6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Clinical Characteristics variables</w:t>
            </w:r>
          </w:p>
        </w:tc>
        <w:tc>
          <w:tcPr>
            <w:tcW w:w="1611" w:type="dxa"/>
            <w:shd w:val="clear" w:color="auto" w:fill="A6A6A6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All SLE</w:t>
            </w:r>
          </w:p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(N=68)</w:t>
            </w:r>
          </w:p>
        </w:tc>
        <w:tc>
          <w:tcPr>
            <w:tcW w:w="1750" w:type="dxa"/>
            <w:shd w:val="clear" w:color="auto" w:fill="A6A6A6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Active LN</w:t>
            </w:r>
          </w:p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(N=38)</w:t>
            </w:r>
          </w:p>
        </w:tc>
        <w:tc>
          <w:tcPr>
            <w:tcW w:w="1680" w:type="dxa"/>
            <w:shd w:val="clear" w:color="auto" w:fill="A6A6A6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Non-active LN</w:t>
            </w:r>
          </w:p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(N=15)</w:t>
            </w:r>
          </w:p>
        </w:tc>
        <w:tc>
          <w:tcPr>
            <w:tcW w:w="1820" w:type="dxa"/>
            <w:shd w:val="clear" w:color="auto" w:fill="A6A6A6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SLE without nephritis</w:t>
            </w:r>
          </w:p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(N=15)</w:t>
            </w:r>
          </w:p>
        </w:tc>
        <w:tc>
          <w:tcPr>
            <w:tcW w:w="1184" w:type="dxa"/>
            <w:shd w:val="clear" w:color="auto" w:fill="A6A6A6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p-value</w:t>
            </w:r>
          </w:p>
        </w:tc>
      </w:tr>
      <w:tr w:rsidR="00065034" w:rsidRPr="00D53402" w:rsidTr="00545EE8">
        <w:trPr>
          <w:trHeight w:val="559"/>
        </w:trPr>
        <w:tc>
          <w:tcPr>
            <w:tcW w:w="2372" w:type="dxa"/>
            <w:gridSpan w:val="2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>Age (years)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37.73±12.37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36.89</w:t>
            </w:r>
            <w:r w:rsidRPr="00D53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±14.19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40.73</w:t>
            </w:r>
            <w:r w:rsidRPr="00D53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±8.53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36.86</w:t>
            </w:r>
            <w:r w:rsidRPr="00D534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±10.73</w:t>
            </w:r>
          </w:p>
        </w:tc>
        <w:tc>
          <w:tcPr>
            <w:tcW w:w="1184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0.421</w:t>
            </w:r>
          </w:p>
        </w:tc>
      </w:tr>
      <w:tr w:rsidR="00065034" w:rsidRPr="00D53402" w:rsidTr="00545EE8">
        <w:trPr>
          <w:trHeight w:val="18"/>
        </w:trPr>
        <w:tc>
          <w:tcPr>
            <w:tcW w:w="1042" w:type="dxa"/>
            <w:vMerge w:val="restart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 xml:space="preserve">Sex </w:t>
            </w:r>
          </w:p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 xml:space="preserve">Male 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4(5.9%)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0(0.0%)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0(0.0%)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4(26.7%)</w:t>
            </w:r>
          </w:p>
        </w:tc>
        <w:tc>
          <w:tcPr>
            <w:tcW w:w="1184" w:type="dxa"/>
            <w:vMerge w:val="restart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</w:p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0.003*</w:t>
            </w:r>
          </w:p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</w:p>
        </w:tc>
      </w:tr>
      <w:tr w:rsidR="00065034" w:rsidRPr="00D53402" w:rsidTr="00545EE8">
        <w:trPr>
          <w:trHeight w:val="18"/>
        </w:trPr>
        <w:tc>
          <w:tcPr>
            <w:tcW w:w="1042" w:type="dxa"/>
            <w:vMerge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  <w:t xml:space="preserve">Female 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64(94.1%)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38(100.0%)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15(100.0%)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11(73.3%)</w:t>
            </w:r>
          </w:p>
        </w:tc>
        <w:tc>
          <w:tcPr>
            <w:tcW w:w="1184" w:type="dxa"/>
            <w:vMerge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</w:p>
        </w:tc>
      </w:tr>
      <w:tr w:rsidR="00065034" w:rsidRPr="00D53402" w:rsidTr="00545EE8">
        <w:trPr>
          <w:trHeight w:val="18"/>
        </w:trPr>
        <w:tc>
          <w:tcPr>
            <w:tcW w:w="2372" w:type="dxa"/>
            <w:gridSpan w:val="2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>CD163 level (ng/ml)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5.38(1.87-10.48)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4.8(3.5-7.7)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1.1(0.9-1.6)</w:t>
            </w:r>
          </w:p>
        </w:tc>
        <w:tc>
          <w:tcPr>
            <w:tcW w:w="1184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&lt;0.0001*</w:t>
            </w:r>
          </w:p>
        </w:tc>
      </w:tr>
      <w:tr w:rsidR="00065034" w:rsidRPr="00D53402" w:rsidTr="00545EE8">
        <w:trPr>
          <w:trHeight w:val="18"/>
        </w:trPr>
        <w:tc>
          <w:tcPr>
            <w:tcW w:w="2372" w:type="dxa"/>
            <w:gridSpan w:val="2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>Complement C3 (mg/dl)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24.0(12.0-110.0)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18.0(10.0-23.25)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114.0(110.0-148.2)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102.5(30.0-134.2)</w:t>
            </w:r>
          </w:p>
        </w:tc>
        <w:tc>
          <w:tcPr>
            <w:tcW w:w="1184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&lt;0.0001*</w:t>
            </w:r>
          </w:p>
        </w:tc>
      </w:tr>
      <w:tr w:rsidR="00065034" w:rsidRPr="00D53402" w:rsidTr="00545EE8">
        <w:trPr>
          <w:trHeight w:val="18"/>
        </w:trPr>
        <w:tc>
          <w:tcPr>
            <w:tcW w:w="2372" w:type="dxa"/>
            <w:gridSpan w:val="2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>Complement C4 (mg/dl)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14.0(12.0-22.25)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14.0(12.0-17.5)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23.5(15.0-33.0)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13.5(8.0-18.5)</w:t>
            </w:r>
          </w:p>
        </w:tc>
        <w:tc>
          <w:tcPr>
            <w:tcW w:w="1184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0.013*</w:t>
            </w:r>
          </w:p>
        </w:tc>
      </w:tr>
      <w:tr w:rsidR="00065034" w:rsidRPr="00D53402" w:rsidTr="00545EE8">
        <w:trPr>
          <w:trHeight w:val="18"/>
        </w:trPr>
        <w:tc>
          <w:tcPr>
            <w:tcW w:w="2372" w:type="dxa"/>
            <w:gridSpan w:val="2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 xml:space="preserve">Haemoglobin </w:t>
            </w:r>
            <w:r w:rsidRPr="00D5340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>g/dl)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3.9(1.4-5.9)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9.0(8.3-10.0)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10.0(9.0-13.0)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9.5(8.5-11.0)</w:t>
            </w:r>
          </w:p>
        </w:tc>
        <w:tc>
          <w:tcPr>
            <w:tcW w:w="1184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0.005*</w:t>
            </w:r>
          </w:p>
        </w:tc>
      </w:tr>
      <w:tr w:rsidR="00065034" w:rsidRPr="00D53402" w:rsidTr="00545EE8">
        <w:trPr>
          <w:trHeight w:val="18"/>
        </w:trPr>
        <w:tc>
          <w:tcPr>
            <w:tcW w:w="2372" w:type="dxa"/>
            <w:gridSpan w:val="2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 xml:space="preserve">Platelets </w:t>
            </w:r>
            <w:r w:rsidRPr="00D53402">
              <w:rPr>
                <w:rFonts w:ascii="Times New Roman" w:hAnsi="Times New Roman" w:cs="Times New Roman"/>
                <w:sz w:val="24"/>
                <w:szCs w:val="24"/>
              </w:rPr>
              <w:t>(×</w:t>
            </w: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>103/ul)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165.0(150.0-189.0)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186.0(158.0-210.0)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165.0(150.0-175.0)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156.0(125.0-175.0)</w:t>
            </w:r>
          </w:p>
        </w:tc>
        <w:tc>
          <w:tcPr>
            <w:tcW w:w="1184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0.040*</w:t>
            </w:r>
          </w:p>
        </w:tc>
      </w:tr>
      <w:tr w:rsidR="00065034" w:rsidRPr="00D53402" w:rsidTr="00545EE8">
        <w:trPr>
          <w:trHeight w:val="18"/>
        </w:trPr>
        <w:tc>
          <w:tcPr>
            <w:tcW w:w="2372" w:type="dxa"/>
            <w:gridSpan w:val="2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>WBCs</w:t>
            </w:r>
            <w:r w:rsidRPr="00D53402">
              <w:rPr>
                <w:rFonts w:ascii="Times New Roman" w:hAnsi="Times New Roman" w:cs="Times New Roman"/>
                <w:sz w:val="24"/>
                <w:szCs w:val="24"/>
              </w:rPr>
              <w:t xml:space="preserve"> (×</w:t>
            </w: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>103/ul)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4.8(4.1-6.4)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4.2(3.7-5.4)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6.1(4.3-6.4)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6.9(3.1-8.3)</w:t>
            </w:r>
          </w:p>
        </w:tc>
        <w:tc>
          <w:tcPr>
            <w:tcW w:w="1184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0.076</w:t>
            </w:r>
          </w:p>
        </w:tc>
      </w:tr>
      <w:tr w:rsidR="00065034" w:rsidRPr="00D53402" w:rsidTr="00545EE8">
        <w:trPr>
          <w:trHeight w:val="683"/>
        </w:trPr>
        <w:tc>
          <w:tcPr>
            <w:tcW w:w="2372" w:type="dxa"/>
            <w:gridSpan w:val="2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>Serum Albumin (gm/dl)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4.0(3.5-5.0)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3.5(2.4-7.5)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4.0(4.0-4.5)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4.5(3.5-5.0)</w:t>
            </w:r>
          </w:p>
        </w:tc>
        <w:tc>
          <w:tcPr>
            <w:tcW w:w="1184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0.408</w:t>
            </w:r>
          </w:p>
        </w:tc>
      </w:tr>
      <w:tr w:rsidR="00065034" w:rsidRPr="00D53402" w:rsidTr="00545EE8">
        <w:trPr>
          <w:trHeight w:val="18"/>
        </w:trPr>
        <w:tc>
          <w:tcPr>
            <w:tcW w:w="2372" w:type="dxa"/>
            <w:gridSpan w:val="2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>Serum Creatinine (mg/l)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1.5(0.9-1.9)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1.8(1.5-2.6)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1.2(0.9-1.6)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0.9(0.8-0.9)</w:t>
            </w:r>
          </w:p>
        </w:tc>
        <w:tc>
          <w:tcPr>
            <w:tcW w:w="1184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&lt;0.0001*</w:t>
            </w:r>
          </w:p>
        </w:tc>
      </w:tr>
      <w:tr w:rsidR="00065034" w:rsidRPr="00D53402" w:rsidTr="00545EE8">
        <w:trPr>
          <w:trHeight w:val="18"/>
        </w:trPr>
        <w:tc>
          <w:tcPr>
            <w:tcW w:w="2372" w:type="dxa"/>
            <w:gridSpan w:val="2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>Proteinuria (g/24 h)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1.3(0.4-4.0)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2.9(1.8-4.8)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0.6(0.4-1.0)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0.2(0.1-0.2)</w:t>
            </w:r>
          </w:p>
        </w:tc>
        <w:tc>
          <w:tcPr>
            <w:tcW w:w="1184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&lt;0.0001*</w:t>
            </w:r>
          </w:p>
        </w:tc>
      </w:tr>
      <w:tr w:rsidR="00065034" w:rsidRPr="00D53402" w:rsidTr="00545EE8">
        <w:trPr>
          <w:trHeight w:val="18"/>
        </w:trPr>
        <w:tc>
          <w:tcPr>
            <w:tcW w:w="2372" w:type="dxa"/>
            <w:gridSpan w:val="2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>ESR (mm/1st h)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110.0(100.0-110.0)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110.0(107.0-110.0)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100.0(10.0-115.0)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100.0(90.0-110.0)</w:t>
            </w:r>
          </w:p>
        </w:tc>
        <w:tc>
          <w:tcPr>
            <w:tcW w:w="1184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0.194</w:t>
            </w:r>
          </w:p>
        </w:tc>
      </w:tr>
      <w:tr w:rsidR="00065034" w:rsidRPr="00D53402" w:rsidTr="00545EE8">
        <w:trPr>
          <w:trHeight w:val="737"/>
        </w:trPr>
        <w:tc>
          <w:tcPr>
            <w:tcW w:w="2372" w:type="dxa"/>
            <w:gridSpan w:val="2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t>BUN (mg/dl)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65.0(65.0-98.7)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65.0(65.0-110.0)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65(65)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65.0(19.0-65.0)</w:t>
            </w:r>
          </w:p>
        </w:tc>
        <w:tc>
          <w:tcPr>
            <w:tcW w:w="1184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&lt;0.0001*</w:t>
            </w:r>
          </w:p>
        </w:tc>
      </w:tr>
      <w:tr w:rsidR="00065034" w:rsidRPr="00D53402" w:rsidTr="00545EE8">
        <w:trPr>
          <w:trHeight w:val="18"/>
        </w:trPr>
        <w:tc>
          <w:tcPr>
            <w:tcW w:w="2372" w:type="dxa"/>
            <w:gridSpan w:val="2"/>
            <w:shd w:val="clear" w:color="auto" w:fill="auto"/>
            <w:vAlign w:val="center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bidi="ar-EG"/>
              </w:rPr>
              <w:lastRenderedPageBreak/>
              <w:t>+ve anti ds-DNA</w:t>
            </w:r>
          </w:p>
        </w:tc>
        <w:tc>
          <w:tcPr>
            <w:tcW w:w="1611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67(98.5%)</w:t>
            </w:r>
          </w:p>
        </w:tc>
        <w:tc>
          <w:tcPr>
            <w:tcW w:w="175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38(100.0%)</w:t>
            </w:r>
          </w:p>
        </w:tc>
        <w:tc>
          <w:tcPr>
            <w:tcW w:w="168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14(93.3%)</w:t>
            </w:r>
          </w:p>
        </w:tc>
        <w:tc>
          <w:tcPr>
            <w:tcW w:w="1820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15(100.0%)</w:t>
            </w:r>
          </w:p>
        </w:tc>
        <w:tc>
          <w:tcPr>
            <w:tcW w:w="1184" w:type="dxa"/>
          </w:tcPr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  <w:r w:rsidRPr="00D53402"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  <w:t>0.138</w:t>
            </w:r>
          </w:p>
          <w:p w:rsidR="00065034" w:rsidRPr="00D53402" w:rsidRDefault="00065034" w:rsidP="00545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 w:bidi="ar-EG"/>
              </w:rPr>
            </w:pPr>
          </w:p>
        </w:tc>
      </w:tr>
    </w:tbl>
    <w:p w:rsidR="001558C7" w:rsidRPr="00065034" w:rsidRDefault="00C732C8" w:rsidP="0006503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558C7" w:rsidRPr="000650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2C8" w:rsidRDefault="00C732C8" w:rsidP="00D53402">
      <w:pPr>
        <w:spacing w:after="0" w:line="240" w:lineRule="auto"/>
      </w:pPr>
      <w:r>
        <w:separator/>
      </w:r>
    </w:p>
  </w:endnote>
  <w:endnote w:type="continuationSeparator" w:id="0">
    <w:p w:rsidR="00C732C8" w:rsidRDefault="00C732C8" w:rsidP="00D53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2C8" w:rsidRDefault="00C732C8" w:rsidP="00D53402">
      <w:pPr>
        <w:spacing w:after="0" w:line="240" w:lineRule="auto"/>
      </w:pPr>
      <w:r>
        <w:separator/>
      </w:r>
    </w:p>
  </w:footnote>
  <w:footnote w:type="continuationSeparator" w:id="0">
    <w:p w:rsidR="00C732C8" w:rsidRDefault="00C732C8" w:rsidP="00D534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4CB"/>
    <w:rsid w:val="00065034"/>
    <w:rsid w:val="000C064B"/>
    <w:rsid w:val="002454CB"/>
    <w:rsid w:val="00B37A32"/>
    <w:rsid w:val="00C732C8"/>
    <w:rsid w:val="00D062BC"/>
    <w:rsid w:val="00D53402"/>
    <w:rsid w:val="00E6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ED13C"/>
  <w15:chartTrackingRefBased/>
  <w15:docId w15:val="{33EA3F7E-47BA-4CAA-9DDE-E8065F52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2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D062BC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06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34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402"/>
  </w:style>
  <w:style w:type="paragraph" w:styleId="Footer">
    <w:name w:val="footer"/>
    <w:basedOn w:val="Normal"/>
    <w:link w:val="FooterChar"/>
    <w:uiPriority w:val="99"/>
    <w:unhideWhenUsed/>
    <w:rsid w:val="00D534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</Words>
  <Characters>1177</Characters>
  <Application>Microsoft Office Word</Application>
  <DocSecurity>0</DocSecurity>
  <Lines>42</Lines>
  <Paragraphs>31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2024-05-01T20:15:00Z</dcterms:created>
  <dcterms:modified xsi:type="dcterms:W3CDTF">2024-06-12T20:41:00Z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fc3c6499e0426d52762f015b183bbe154ce70e2755403fdd8ac5338a41b93ee2</vt:lpwstr>
  </property>
</Properties>
</file>